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3509FF" w:rsidP="00C163BD">
      <w:pPr>
        <w:pStyle w:val="Textoindependiente"/>
        <w:rPr>
          <w:sz w:val="26"/>
        </w:rPr>
      </w:pPr>
      <w:r w:rsidRPr="003509FF">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709293"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625BC4">
        <w:rPr>
          <w:rFonts w:ascii="Century Gothic" w:hAnsi="Century Gothic" w:cs="Arial"/>
          <w:b/>
          <w:shadow/>
          <w:sz w:val="52"/>
          <w:szCs w:val="52"/>
        </w:rPr>
        <w:t xml:space="preserve">No. </w:t>
      </w:r>
      <w:r w:rsidR="006B15DD" w:rsidRPr="00625BC4">
        <w:rPr>
          <w:rFonts w:ascii="Century Gothic" w:hAnsi="Century Gothic" w:cs="Arial"/>
          <w:b/>
          <w:shadow/>
          <w:sz w:val="52"/>
          <w:szCs w:val="52"/>
        </w:rPr>
        <w:t>CONACULTA/</w:t>
      </w:r>
      <w:r w:rsidRPr="001042A4">
        <w:rPr>
          <w:rFonts w:ascii="Century Gothic" w:hAnsi="Century Gothic" w:cs="Arial"/>
          <w:b/>
          <w:shadow/>
          <w:sz w:val="52"/>
          <w:szCs w:val="52"/>
        </w:rPr>
        <w:t>ITP</w:t>
      </w:r>
      <w:r w:rsidR="006B15DD" w:rsidRPr="001042A4">
        <w:rPr>
          <w:rFonts w:ascii="Century Gothic" w:hAnsi="Century Gothic" w:cs="Arial"/>
          <w:b/>
          <w:shadow/>
          <w:sz w:val="52"/>
          <w:szCs w:val="52"/>
        </w:rPr>
        <w:t>OP</w:t>
      </w:r>
      <w:r w:rsidR="007C0620" w:rsidRPr="001042A4">
        <w:rPr>
          <w:rFonts w:ascii="Century Gothic" w:hAnsi="Century Gothic" w:cs="Arial"/>
          <w:b/>
          <w:shadow/>
          <w:sz w:val="52"/>
          <w:szCs w:val="52"/>
        </w:rPr>
        <w:t>/N</w:t>
      </w:r>
      <w:r w:rsidR="001042A4" w:rsidRPr="001042A4">
        <w:rPr>
          <w:rFonts w:ascii="Century Gothic" w:hAnsi="Century Gothic" w:cs="Arial"/>
          <w:b/>
          <w:shadow/>
          <w:sz w:val="52"/>
          <w:szCs w:val="52"/>
        </w:rPr>
        <w:t>27</w:t>
      </w:r>
      <w:r w:rsidR="007C0620" w:rsidRPr="001042A4">
        <w:rPr>
          <w:rFonts w:ascii="Century Gothic" w:hAnsi="Century Gothic" w:cs="Arial"/>
          <w:b/>
          <w:shadow/>
          <w:sz w:val="52"/>
          <w:szCs w:val="52"/>
        </w:rPr>
        <w:t>/</w:t>
      </w:r>
      <w:r w:rsidR="006B15DD" w:rsidRPr="001042A4">
        <w:rPr>
          <w:rFonts w:ascii="Century Gothic" w:hAnsi="Century Gothic" w:cs="Arial"/>
          <w:b/>
          <w:shadow/>
          <w:sz w:val="52"/>
          <w:szCs w:val="52"/>
        </w:rPr>
        <w:t>20</w:t>
      </w:r>
      <w:r w:rsidRPr="001042A4">
        <w:rPr>
          <w:rFonts w:ascii="Century Gothic" w:hAnsi="Century Gothic" w:cs="Arial"/>
          <w:b/>
          <w:shadow/>
          <w:sz w:val="52"/>
          <w:szCs w:val="52"/>
        </w:rPr>
        <w:t>1</w:t>
      </w:r>
      <w:r w:rsidR="00915DC1" w:rsidRPr="001042A4">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1042A4">
        <w:rPr>
          <w:rFonts w:ascii="Century Gothic" w:hAnsi="Century Gothic"/>
          <w:b/>
          <w:sz w:val="20"/>
          <w:lang w:val="es-MX"/>
        </w:rPr>
        <w:t>CONACULTA/</w:t>
      </w:r>
      <w:r w:rsidR="004711AF" w:rsidRPr="001042A4">
        <w:rPr>
          <w:rFonts w:ascii="Century Gothic" w:hAnsi="Century Gothic"/>
          <w:b/>
          <w:sz w:val="20"/>
          <w:lang w:val="es-MX"/>
        </w:rPr>
        <w:t>ITP</w:t>
      </w:r>
      <w:r w:rsidRPr="001042A4">
        <w:rPr>
          <w:rFonts w:ascii="Century Gothic" w:hAnsi="Century Gothic"/>
          <w:b/>
          <w:sz w:val="20"/>
          <w:lang w:val="es-MX"/>
        </w:rPr>
        <w:t>OP</w:t>
      </w:r>
      <w:r w:rsidR="001E04B3" w:rsidRPr="001042A4">
        <w:rPr>
          <w:rFonts w:ascii="Century Gothic" w:hAnsi="Century Gothic"/>
          <w:b/>
          <w:sz w:val="20"/>
          <w:lang w:val="es-MX"/>
        </w:rPr>
        <w:t>/N</w:t>
      </w:r>
      <w:r w:rsidR="001042A4" w:rsidRPr="001042A4">
        <w:rPr>
          <w:rFonts w:ascii="Century Gothic" w:hAnsi="Century Gothic"/>
          <w:b/>
          <w:sz w:val="20"/>
          <w:lang w:val="es-MX"/>
        </w:rPr>
        <w:t>27</w:t>
      </w:r>
      <w:r w:rsidR="001E04B3" w:rsidRPr="001042A4">
        <w:rPr>
          <w:rFonts w:ascii="Century Gothic" w:hAnsi="Century Gothic"/>
          <w:b/>
          <w:sz w:val="20"/>
          <w:lang w:val="es-MX"/>
        </w:rPr>
        <w:t>/</w:t>
      </w:r>
      <w:r w:rsidRPr="001042A4">
        <w:rPr>
          <w:rFonts w:ascii="Century Gothic" w:hAnsi="Century Gothic"/>
          <w:b/>
          <w:sz w:val="20"/>
          <w:lang w:val="es-MX"/>
        </w:rPr>
        <w:t>20</w:t>
      </w:r>
      <w:r w:rsidR="00A72F88" w:rsidRPr="001042A4">
        <w:rPr>
          <w:rFonts w:ascii="Century Gothic" w:hAnsi="Century Gothic"/>
          <w:b/>
          <w:sz w:val="20"/>
          <w:lang w:val="es-MX"/>
        </w:rPr>
        <w:t>1</w:t>
      </w:r>
      <w:r w:rsidR="00915DC1" w:rsidRPr="001042A4">
        <w:rPr>
          <w:rFonts w:ascii="Century Gothic" w:hAnsi="Century Gothic"/>
          <w:b/>
          <w:sz w:val="20"/>
          <w:lang w:val="es-MX"/>
        </w:rPr>
        <w:t>2</w:t>
      </w:r>
      <w:r w:rsidR="00396758" w:rsidRPr="001042A4">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1042A4">
        <w:rPr>
          <w:rFonts w:ascii="Century Gothic" w:hAnsi="Century Gothic"/>
          <w:b/>
          <w:sz w:val="20"/>
          <w:lang w:val="es-MX"/>
        </w:rPr>
        <w:t>27</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1042A4">
        <w:rPr>
          <w:rFonts w:ascii="Century Gothic" w:hAnsi="Century Gothic" w:cs="Arial"/>
          <w:sz w:val="20"/>
          <w:lang w:val="es-MX"/>
        </w:rPr>
        <w:t>TRES PERSONAS</w:t>
      </w:r>
      <w:r w:rsidR="009D2E2A" w:rsidRPr="001042A4">
        <w:rPr>
          <w:rFonts w:ascii="Century Gothic" w:hAnsi="Century Gothic" w:cs="Arial"/>
          <w:sz w:val="20"/>
          <w:lang w:val="es-MX"/>
        </w:rPr>
        <w:t xml:space="preserve"> número</w:t>
      </w:r>
      <w:r w:rsidR="004711AF" w:rsidRPr="001042A4">
        <w:rPr>
          <w:rFonts w:ascii="Century Gothic" w:hAnsi="Century Gothic" w:cs="Arial"/>
          <w:b/>
          <w:sz w:val="20"/>
          <w:lang w:val="es-MX"/>
        </w:rPr>
        <w:t xml:space="preserve"> </w:t>
      </w:r>
      <w:r w:rsidR="006D7642" w:rsidRPr="001042A4">
        <w:rPr>
          <w:rFonts w:ascii="Century Gothic" w:hAnsi="Century Gothic"/>
          <w:b/>
          <w:sz w:val="20"/>
          <w:lang w:val="es-MX"/>
        </w:rPr>
        <w:t>CONACULTA/ITPOP/N</w:t>
      </w:r>
      <w:r w:rsidR="001042A4" w:rsidRPr="001042A4">
        <w:rPr>
          <w:rFonts w:ascii="Century Gothic" w:hAnsi="Century Gothic"/>
          <w:b/>
          <w:sz w:val="20"/>
          <w:lang w:val="es-MX"/>
        </w:rPr>
        <w:t>27</w:t>
      </w:r>
      <w:r w:rsidR="006D7642" w:rsidRPr="001042A4">
        <w:rPr>
          <w:rFonts w:ascii="Century Gothic" w:hAnsi="Century Gothic"/>
          <w:b/>
          <w:sz w:val="20"/>
          <w:lang w:val="es-MX"/>
        </w:rPr>
        <w:t>/201</w:t>
      </w:r>
      <w:r w:rsidR="00915DC1" w:rsidRPr="001042A4">
        <w:rPr>
          <w:rFonts w:ascii="Century Gothic" w:hAnsi="Century Gothic"/>
          <w:b/>
          <w:sz w:val="20"/>
          <w:lang w:val="es-MX"/>
        </w:rPr>
        <w:t>2</w:t>
      </w:r>
      <w:r w:rsidR="00206D63" w:rsidRPr="001042A4">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DD21AD" w:rsidRPr="00DD21AD" w:rsidRDefault="001042A4" w:rsidP="00DD21AD">
      <w:pPr>
        <w:ind w:left="709"/>
        <w:jc w:val="both"/>
        <w:rPr>
          <w:b/>
          <w:sz w:val="20"/>
          <w:u w:val="single"/>
          <w:lang w:val="es-MX"/>
        </w:rPr>
      </w:pPr>
      <w:r w:rsidRPr="001042A4">
        <w:rPr>
          <w:b/>
          <w:sz w:val="20"/>
          <w:u w:val="single"/>
          <w:lang w:val="es-MX"/>
        </w:rPr>
        <w:t>Conservación, restauración y adecuación de los espacios arquitectónicos para alojar las oficinas de la Dirección General de Bibliotecas y las oficinas de la administración de la Biblioteca de México, así como obras complementarias, en el inmueble ubicado en la Biblioteca José Vasconcelos en la Antigua Ciudadela, Centro Histórico de la Ciudad de México.</w:t>
      </w:r>
    </w:p>
    <w:p w:rsidR="000D0362" w:rsidRPr="00DD21AD" w:rsidRDefault="000D0362">
      <w:pPr>
        <w:ind w:left="709"/>
        <w:jc w:val="both"/>
        <w:rPr>
          <w:sz w:val="20"/>
        </w:rPr>
      </w:pPr>
    </w:p>
    <w:p w:rsidR="000D0362" w:rsidRPr="003C1601" w:rsidRDefault="000D0362">
      <w:pPr>
        <w:ind w:left="709"/>
        <w:jc w:val="both"/>
        <w:rPr>
          <w:sz w:val="20"/>
          <w:lang w:val="es-MX"/>
        </w:rPr>
      </w:pPr>
      <w:r w:rsidRPr="003C1601">
        <w:rPr>
          <w:sz w:val="20"/>
          <w:lang w:val="es-MX"/>
        </w:rPr>
        <w:lastRenderedPageBreak/>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0F222A" w:rsidRPr="00000DC3" w:rsidRDefault="000D0362" w:rsidP="00000DC3">
      <w:pPr>
        <w:ind w:left="709"/>
        <w:jc w:val="both"/>
        <w:rPr>
          <w:b/>
          <w:i/>
          <w:u w:val="single"/>
          <w:lang w:val="es-MX"/>
        </w:rPr>
      </w:pPr>
      <w:r w:rsidRPr="00000DC3">
        <w:rPr>
          <w:lang w:val="es-MX"/>
        </w:rPr>
        <w:t>Los trabajos se ejecutarán en</w:t>
      </w:r>
      <w:r w:rsidRPr="00000DC3">
        <w:rPr>
          <w:bCs/>
        </w:rPr>
        <w:t xml:space="preserve"> </w:t>
      </w:r>
      <w:r w:rsidR="00250C58" w:rsidRPr="00000DC3">
        <w:rPr>
          <w:bCs/>
        </w:rPr>
        <w:t>el</w:t>
      </w:r>
      <w:r w:rsidRPr="00000DC3">
        <w:rPr>
          <w:bCs/>
        </w:rPr>
        <w:t xml:space="preserve"> inmu</w:t>
      </w:r>
      <w:r w:rsidR="007A4F93" w:rsidRPr="00000DC3">
        <w:rPr>
          <w:bCs/>
        </w:rPr>
        <w:t>eble</w:t>
      </w:r>
      <w:r w:rsidRPr="00000DC3">
        <w:rPr>
          <w:bCs/>
        </w:rPr>
        <w:t xml:space="preserve"> denominado</w:t>
      </w:r>
      <w:r w:rsidR="000F222A" w:rsidRPr="00000DC3">
        <w:rPr>
          <w:b/>
          <w:i/>
          <w:u w:val="single"/>
          <w:lang w:val="es-MX"/>
        </w:rPr>
        <w:t>:</w:t>
      </w:r>
      <w:r w:rsidR="00036C16">
        <w:rPr>
          <w:b/>
          <w:i/>
          <w:u w:val="single"/>
          <w:lang w:val="es-MX"/>
        </w:rPr>
        <w:t xml:space="preserve"> </w:t>
      </w:r>
      <w:r w:rsidR="00000DC3" w:rsidRPr="00000DC3">
        <w:rPr>
          <w:b/>
          <w:i/>
          <w:u w:val="single"/>
          <w:lang w:val="es-MX"/>
        </w:rPr>
        <w:t>Biblioteca José Vasconcelos en la Antigua Ciudadela, Centro Histórico de la Ciudad de México</w:t>
      </w:r>
      <w:r w:rsidR="00766B87" w:rsidRPr="00000DC3">
        <w:rPr>
          <w:b/>
          <w:i/>
          <w:u w:val="single"/>
          <w:lang w:val="es-MX"/>
        </w:rPr>
        <w:t>, D.F</w:t>
      </w:r>
      <w:r w:rsidR="00000DC3" w:rsidRPr="00000DC3">
        <w:rPr>
          <w:b/>
          <w:i/>
          <w:u w:val="single"/>
          <w:lang w:val="es-MX"/>
        </w:rPr>
        <w:t>.</w:t>
      </w:r>
    </w:p>
    <w:p w:rsidR="000D0362" w:rsidRPr="003C1601" w:rsidRDefault="000D0362">
      <w:pPr>
        <w:jc w:val="both"/>
        <w:rPr>
          <w:sz w:val="20"/>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625BC4">
        <w:rPr>
          <w:rFonts w:ascii="Century Gothic" w:hAnsi="Century Gothic"/>
          <w:b/>
          <w:lang w:val="es-MX"/>
        </w:rPr>
        <w:t xml:space="preserve">un plazo de </w:t>
      </w:r>
      <w:r w:rsidR="00207CF5">
        <w:rPr>
          <w:rFonts w:ascii="Century Gothic" w:hAnsi="Century Gothic"/>
          <w:b/>
          <w:u w:val="single"/>
          <w:lang w:val="es-MX"/>
        </w:rPr>
        <w:t>120</w:t>
      </w:r>
      <w:r w:rsidR="007A4F93" w:rsidRPr="00625BC4">
        <w:rPr>
          <w:rFonts w:ascii="Century Gothic" w:hAnsi="Century Gothic"/>
          <w:b/>
          <w:lang w:val="es-MX"/>
        </w:rPr>
        <w:t xml:space="preserve"> </w:t>
      </w:r>
      <w:r w:rsidRPr="00625BC4">
        <w:rPr>
          <w:rFonts w:ascii="Century Gothic" w:hAnsi="Century Gothic"/>
          <w:b/>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036C16">
        <w:rPr>
          <w:rFonts w:ascii="Century Gothic" w:hAnsi="Century Gothic"/>
        </w:rPr>
        <w:t xml:space="preserve">inversión </w:t>
      </w:r>
      <w:r w:rsidRPr="00036C16">
        <w:rPr>
          <w:rFonts w:ascii="Century Gothic" w:hAnsi="Century Gothic"/>
          <w:b/>
        </w:rPr>
        <w:t>No.OM/OLI/0</w:t>
      </w:r>
      <w:r w:rsidR="00406687" w:rsidRPr="00036C16">
        <w:rPr>
          <w:rFonts w:ascii="Century Gothic" w:hAnsi="Century Gothic"/>
          <w:b/>
        </w:rPr>
        <w:t>1</w:t>
      </w:r>
      <w:r w:rsidR="00B36B83" w:rsidRPr="00036C16">
        <w:rPr>
          <w:rFonts w:ascii="Century Gothic" w:hAnsi="Century Gothic"/>
          <w:b/>
        </w:rPr>
        <w:t>2</w:t>
      </w:r>
      <w:r w:rsidRPr="00036C16">
        <w:rPr>
          <w:rFonts w:ascii="Century Gothic" w:hAnsi="Century Gothic"/>
          <w:b/>
        </w:rPr>
        <w:t>/12</w:t>
      </w:r>
      <w:r w:rsidRPr="00036C16">
        <w:rPr>
          <w:rFonts w:ascii="Century Gothic" w:hAnsi="Century Gothic" w:cs="Arial"/>
          <w:spacing w:val="-2"/>
          <w:sz w:val="19"/>
          <w:szCs w:val="19"/>
          <w:lang w:val="es-MX"/>
        </w:rPr>
        <w:t xml:space="preserve">, de fecha </w:t>
      </w:r>
      <w:r w:rsidR="0009283E" w:rsidRPr="00036C16">
        <w:rPr>
          <w:rFonts w:ascii="Century Gothic" w:hAnsi="Century Gothic" w:cs="Arial"/>
          <w:spacing w:val="-2"/>
          <w:sz w:val="19"/>
          <w:szCs w:val="19"/>
          <w:lang w:val="es-MX"/>
        </w:rPr>
        <w:t>2</w:t>
      </w:r>
      <w:r w:rsidR="00406687" w:rsidRPr="00036C16">
        <w:rPr>
          <w:rFonts w:ascii="Century Gothic" w:hAnsi="Century Gothic" w:cs="Arial"/>
          <w:spacing w:val="-2"/>
          <w:sz w:val="19"/>
          <w:szCs w:val="19"/>
          <w:lang w:val="es-MX"/>
        </w:rPr>
        <w:t>3</w:t>
      </w:r>
      <w:r w:rsidRPr="00036C16">
        <w:rPr>
          <w:rFonts w:ascii="Century Gothic" w:hAnsi="Century Gothic" w:cs="Arial"/>
          <w:spacing w:val="-2"/>
          <w:sz w:val="19"/>
          <w:szCs w:val="19"/>
          <w:lang w:val="es-MX"/>
        </w:rPr>
        <w:t xml:space="preserve"> de </w:t>
      </w:r>
      <w:r w:rsidR="00406687" w:rsidRPr="00036C16">
        <w:rPr>
          <w:rFonts w:ascii="Century Gothic" w:hAnsi="Century Gothic" w:cs="Arial"/>
          <w:spacing w:val="-2"/>
          <w:sz w:val="19"/>
          <w:szCs w:val="19"/>
          <w:lang w:val="es-MX"/>
        </w:rPr>
        <w:t>abril</w:t>
      </w:r>
      <w:r w:rsidRPr="00036C16">
        <w:rPr>
          <w:rFonts w:ascii="Century Gothic" w:hAnsi="Century Gothic" w:cs="Arial"/>
          <w:spacing w:val="-2"/>
          <w:sz w:val="19"/>
          <w:szCs w:val="19"/>
          <w:lang w:val="es-MX"/>
        </w:rPr>
        <w:t xml:space="preserve"> de 2012</w:t>
      </w:r>
      <w:r w:rsidRPr="00036C1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w:t>
      </w:r>
      <w:r w:rsidRPr="003C1601">
        <w:rPr>
          <w:rFonts w:ascii="Century Gothic" w:hAnsi="Century Gothic"/>
          <w:spacing w:val="-2"/>
          <w:lang w:val="es-MX"/>
        </w:rPr>
        <w:lastRenderedPageBreak/>
        <w:t xml:space="preserve">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036C16" w:rsidRPr="00000DC3" w:rsidRDefault="00E7219B" w:rsidP="00036C16">
      <w:pPr>
        <w:ind w:left="709"/>
        <w:jc w:val="both"/>
        <w:rPr>
          <w:b/>
          <w:i/>
          <w:u w:val="single"/>
          <w:lang w:val="es-MX"/>
        </w:rPr>
      </w:pPr>
      <w:r w:rsidRPr="009B78A2">
        <w:rPr>
          <w:sz w:val="20"/>
          <w:lang w:val="es-MX"/>
        </w:rPr>
        <w:t xml:space="preserve">Los licitantes podrán realizar la visita de reconocimiento al lugar de los trabajos, durante la cual, se podrán despejar dudas sobre las particularidades de la ejecución de los trabajos, por </w:t>
      </w:r>
      <w:r w:rsidRPr="00036C16">
        <w:rPr>
          <w:sz w:val="20"/>
          <w:lang w:val="es-MX"/>
        </w:rPr>
        <w:t xml:space="preserve">lo que se les sugiere asistir </w:t>
      </w:r>
      <w:r w:rsidRPr="00036C16">
        <w:rPr>
          <w:b/>
          <w:sz w:val="20"/>
          <w:lang w:val="es-MX"/>
        </w:rPr>
        <w:t>puntalmente</w:t>
      </w:r>
      <w:r w:rsidRPr="00036C16">
        <w:rPr>
          <w:sz w:val="20"/>
          <w:lang w:val="es-MX"/>
        </w:rPr>
        <w:t xml:space="preserve">, </w:t>
      </w:r>
      <w:r w:rsidR="003631E3" w:rsidRPr="00036C16">
        <w:rPr>
          <w:sz w:val="20"/>
          <w:lang w:val="es-MX"/>
        </w:rPr>
        <w:t>el próximo día</w:t>
      </w:r>
      <w:r w:rsidR="003631E3" w:rsidRPr="00036C16">
        <w:rPr>
          <w:b/>
          <w:sz w:val="20"/>
          <w:lang w:val="es-MX"/>
        </w:rPr>
        <w:t xml:space="preserve"> </w:t>
      </w:r>
      <w:r w:rsidR="003631E3" w:rsidRPr="00036C16">
        <w:rPr>
          <w:b/>
          <w:sz w:val="20"/>
          <w:u w:val="single"/>
          <w:lang w:val="es-MX"/>
        </w:rPr>
        <w:t xml:space="preserve"> </w:t>
      </w:r>
      <w:r w:rsidR="00036C16" w:rsidRPr="00036C16">
        <w:rPr>
          <w:b/>
          <w:i/>
          <w:u w:val="single"/>
          <w:lang w:val="es-MX"/>
        </w:rPr>
        <w:t>26</w:t>
      </w:r>
      <w:r w:rsidR="0031589C" w:rsidRPr="00036C16">
        <w:rPr>
          <w:b/>
          <w:i/>
          <w:u w:val="single"/>
          <w:lang w:val="es-MX"/>
        </w:rPr>
        <w:t xml:space="preserve">  </w:t>
      </w:r>
      <w:r w:rsidR="003631E3" w:rsidRPr="00036C16">
        <w:rPr>
          <w:b/>
          <w:i/>
          <w:u w:val="single"/>
          <w:lang w:val="es-MX"/>
        </w:rPr>
        <w:t xml:space="preserve">de </w:t>
      </w:r>
      <w:r w:rsidR="00036C16" w:rsidRPr="00036C16">
        <w:rPr>
          <w:b/>
          <w:i/>
          <w:u w:val="single"/>
          <w:lang w:val="es-MX"/>
        </w:rPr>
        <w:t xml:space="preserve">junio </w:t>
      </w:r>
      <w:r w:rsidR="003631E3" w:rsidRPr="00036C16">
        <w:rPr>
          <w:b/>
          <w:i/>
          <w:u w:val="single"/>
          <w:lang w:val="es-MX"/>
        </w:rPr>
        <w:t xml:space="preserve">de 2012 las </w:t>
      </w:r>
      <w:r w:rsidR="00036C16" w:rsidRPr="00036C16">
        <w:rPr>
          <w:b/>
          <w:i/>
          <w:u w:val="single"/>
          <w:lang w:val="es-MX"/>
        </w:rPr>
        <w:t>09</w:t>
      </w:r>
      <w:r w:rsidR="003631E3" w:rsidRPr="00036C16">
        <w:rPr>
          <w:b/>
          <w:i/>
          <w:u w:val="single"/>
          <w:lang w:val="es-MX"/>
        </w:rPr>
        <w:t>:00 horas</w:t>
      </w:r>
      <w:r w:rsidR="003631E3" w:rsidRPr="00036C16">
        <w:rPr>
          <w:b/>
          <w:sz w:val="20"/>
          <w:lang w:val="es-MX"/>
        </w:rPr>
        <w:t xml:space="preserve">, </w:t>
      </w:r>
      <w:r w:rsidR="003631E3" w:rsidRPr="00036C16">
        <w:rPr>
          <w:sz w:val="20"/>
          <w:lang w:val="es-MX"/>
        </w:rPr>
        <w:t>en</w:t>
      </w:r>
      <w:r w:rsidR="003631E3" w:rsidRPr="00D15065">
        <w:rPr>
          <w:sz w:val="20"/>
          <w:lang w:val="es-MX"/>
        </w:rPr>
        <w:t xml:space="preserve"> la</w:t>
      </w:r>
      <w:r w:rsidR="003631E3" w:rsidRPr="00D15065">
        <w:rPr>
          <w:b/>
          <w:i/>
          <w:sz w:val="20"/>
          <w:lang w:val="es-MX"/>
        </w:rPr>
        <w:t xml:space="preserve"> </w:t>
      </w:r>
      <w:r w:rsidR="00036C16" w:rsidRPr="00000DC3">
        <w:rPr>
          <w:b/>
          <w:i/>
          <w:u w:val="single"/>
          <w:lang w:val="es-MX"/>
        </w:rPr>
        <w:t>Biblioteca José Vasconcelos en la Antigua Ciudadela, Centro Histórico de la Ciudad de México, D.F.</w:t>
      </w:r>
    </w:p>
    <w:p w:rsidR="003631E3" w:rsidRDefault="003631E3" w:rsidP="00036C16">
      <w:pPr>
        <w:pStyle w:val="Encabezado"/>
        <w:ind w:left="709"/>
        <w:rPr>
          <w:sz w:val="20"/>
          <w:lang w:val="es-MX"/>
        </w:rPr>
      </w:pPr>
    </w:p>
    <w:p w:rsidR="000D0362" w:rsidRDefault="00E7219B" w:rsidP="00E7219B">
      <w:pPr>
        <w:tabs>
          <w:tab w:val="left" w:pos="10276"/>
        </w:tabs>
        <w:ind w:left="709"/>
        <w:jc w:val="both"/>
        <w:rPr>
          <w:sz w:val="20"/>
          <w:lang w:val="es-MX"/>
        </w:rPr>
      </w:pPr>
      <w:r w:rsidRPr="009B78A2">
        <w:rPr>
          <w:sz w:val="20"/>
          <w:lang w:val="es-MX"/>
        </w:rPr>
        <w:t xml:space="preserve">Esta visita no </w:t>
      </w:r>
      <w:r>
        <w:rPr>
          <w:sz w:val="20"/>
          <w:lang w:val="es-MX"/>
        </w:rPr>
        <w:t>es</w:t>
      </w:r>
      <w:r w:rsidRPr="009B78A2">
        <w:rPr>
          <w:sz w:val="20"/>
          <w:lang w:val="es-MX"/>
        </w:rPr>
        <w:t xml:space="preserve"> obligatoria,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lastRenderedPageBreak/>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t xml:space="preserve">La adjudicación derivada de este procedimiento se hará a un solo licitante siendo obligatorio cotizar la totalidad de los conceptos de trabajo, con las características establecidas en el 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lastRenderedPageBreak/>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w:t>
      </w:r>
      <w:r w:rsidR="00772202" w:rsidRPr="009B78A2">
        <w:rPr>
          <w:sz w:val="20"/>
          <w:lang w:val="es-MX"/>
        </w:rPr>
        <w:lastRenderedPageBreak/>
        <w:t xml:space="preserve">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B45400" w:rsidRPr="00036C16" w:rsidRDefault="00036C16" w:rsidP="00036C16">
            <w:pPr>
              <w:jc w:val="both"/>
              <w:rPr>
                <w:rFonts w:ascii="Arial" w:hAnsi="Arial" w:cs="Arial"/>
                <w:b/>
                <w:sz w:val="18"/>
                <w:szCs w:val="18"/>
                <w:lang w:val="es-MX"/>
              </w:rPr>
            </w:pPr>
            <w:r w:rsidRPr="00036C16">
              <w:rPr>
                <w:rFonts w:cs="Arial"/>
                <w:b/>
                <w:shadow/>
                <w:sz w:val="16"/>
                <w:szCs w:val="22"/>
              </w:rPr>
              <w:t>Conservación, restauración y adecuación de los espacios arquitectónicos para alojar las oficinas de la Dirección General de Bibliotecas y las oficinas de la administración de la Biblioteca de México, así como obras complementarias, en el inmueble ubicado en la Biblioteca José Vasconcelos en la Antigua Ciudadela, Centro Histórico de la Ciudad de México.</w:t>
            </w:r>
          </w:p>
        </w:tc>
        <w:tc>
          <w:tcPr>
            <w:tcW w:w="1276" w:type="dxa"/>
            <w:vAlign w:val="center"/>
          </w:tcPr>
          <w:p w:rsidR="00B45400" w:rsidRPr="00F12BF7" w:rsidRDefault="00036C16" w:rsidP="0031589C">
            <w:pPr>
              <w:pStyle w:val="Sangra3detindependiente"/>
              <w:tabs>
                <w:tab w:val="left" w:pos="923"/>
              </w:tabs>
              <w:ind w:left="0"/>
              <w:jc w:val="center"/>
              <w:rPr>
                <w:rFonts w:ascii="Century Gothic" w:hAnsi="Century Gothic" w:cs="Arial"/>
                <w:shadow/>
                <w:sz w:val="18"/>
                <w:szCs w:val="18"/>
                <w:lang w:val="es-MX"/>
              </w:rPr>
            </w:pPr>
            <w:r w:rsidRPr="00F12BF7">
              <w:rPr>
                <w:rFonts w:ascii="Century Gothic" w:hAnsi="Century Gothic" w:cs="Arial"/>
                <w:b/>
                <w:shadow/>
                <w:szCs w:val="18"/>
                <w:lang w:val="es-MX"/>
              </w:rPr>
              <w:t>27</w:t>
            </w:r>
            <w:r w:rsidR="00B45400" w:rsidRPr="00F12BF7">
              <w:rPr>
                <w:rFonts w:ascii="Century Gothic" w:hAnsi="Century Gothic" w:cs="Arial"/>
                <w:b/>
                <w:shadow/>
                <w:szCs w:val="18"/>
                <w:lang w:val="es-MX"/>
              </w:rPr>
              <w:t>/</w:t>
            </w:r>
            <w:r w:rsidRPr="00F12BF7">
              <w:rPr>
                <w:rFonts w:ascii="Century Gothic" w:hAnsi="Century Gothic" w:cs="Arial"/>
                <w:b/>
                <w:shadow/>
                <w:szCs w:val="18"/>
                <w:lang w:val="es-MX"/>
              </w:rPr>
              <w:t>junio</w:t>
            </w:r>
            <w:r w:rsidR="00B45400" w:rsidRPr="00F12BF7">
              <w:rPr>
                <w:rFonts w:ascii="Century Gothic" w:hAnsi="Century Gothic" w:cs="Arial"/>
                <w:b/>
                <w:shadow/>
                <w:szCs w:val="18"/>
                <w:lang w:val="es-MX"/>
              </w:rPr>
              <w:t>/ 2012</w:t>
            </w:r>
          </w:p>
        </w:tc>
        <w:tc>
          <w:tcPr>
            <w:tcW w:w="1701" w:type="dxa"/>
            <w:vAlign w:val="center"/>
          </w:tcPr>
          <w:p w:rsidR="00B45400" w:rsidRPr="00F12BF7" w:rsidRDefault="00036C16" w:rsidP="00036C16">
            <w:pPr>
              <w:pStyle w:val="Sangra3detindependiente"/>
              <w:tabs>
                <w:tab w:val="left" w:pos="923"/>
              </w:tabs>
              <w:ind w:left="0"/>
              <w:jc w:val="center"/>
              <w:rPr>
                <w:rFonts w:ascii="Century Gothic" w:hAnsi="Century Gothic" w:cs="Arial"/>
                <w:b/>
                <w:shadow/>
                <w:sz w:val="22"/>
                <w:szCs w:val="18"/>
                <w:lang w:val="es-MX"/>
              </w:rPr>
            </w:pPr>
            <w:r w:rsidRPr="00F12BF7">
              <w:rPr>
                <w:rFonts w:ascii="Century Gothic" w:hAnsi="Century Gothic" w:cs="Arial"/>
                <w:b/>
                <w:shadow/>
                <w:sz w:val="22"/>
                <w:szCs w:val="18"/>
                <w:lang w:val="es-MX"/>
              </w:rPr>
              <w:t>10</w:t>
            </w:r>
            <w:r w:rsidR="00B45400" w:rsidRPr="00F12BF7">
              <w:rPr>
                <w:rFonts w:ascii="Century Gothic" w:hAnsi="Century Gothic" w:cs="Arial"/>
                <w:b/>
                <w:shadow/>
                <w:sz w:val="22"/>
                <w:szCs w:val="18"/>
                <w:lang w:val="es-MX"/>
              </w:rPr>
              <w:t>:00</w:t>
            </w:r>
          </w:p>
        </w:tc>
        <w:tc>
          <w:tcPr>
            <w:tcW w:w="1701" w:type="dxa"/>
            <w:vAlign w:val="center"/>
          </w:tcPr>
          <w:p w:rsidR="00B45400" w:rsidRPr="00F12BF7" w:rsidRDefault="00B45400" w:rsidP="00F12BF7">
            <w:pPr>
              <w:pStyle w:val="Sangra3detindependiente"/>
              <w:tabs>
                <w:tab w:val="left" w:pos="923"/>
              </w:tabs>
              <w:ind w:left="0"/>
              <w:jc w:val="center"/>
              <w:rPr>
                <w:rFonts w:ascii="Century Gothic" w:hAnsi="Century Gothic" w:cs="Arial"/>
                <w:b/>
                <w:shadow/>
                <w:sz w:val="22"/>
                <w:szCs w:val="18"/>
                <w:lang w:val="es-MX"/>
              </w:rPr>
            </w:pPr>
            <w:r w:rsidRPr="00F12BF7">
              <w:rPr>
                <w:rFonts w:ascii="Century Gothic" w:hAnsi="Century Gothic" w:cs="Arial"/>
                <w:b/>
                <w:shadow/>
                <w:sz w:val="22"/>
                <w:szCs w:val="18"/>
                <w:lang w:val="es-MX"/>
              </w:rPr>
              <w:t xml:space="preserve">Sala </w:t>
            </w:r>
            <w:r w:rsidR="00F12BF7" w:rsidRPr="00F12BF7">
              <w:rPr>
                <w:rFonts w:ascii="Century Gothic" w:hAnsi="Century Gothic" w:cs="Arial"/>
                <w:b/>
                <w:shadow/>
                <w:sz w:val="22"/>
                <w:szCs w:val="18"/>
                <w:lang w:val="es-MX"/>
              </w:rPr>
              <w:t xml:space="preserve">piso </w:t>
            </w:r>
            <w:r w:rsidRPr="00F12BF7">
              <w:rPr>
                <w:rFonts w:ascii="Century Gothic" w:hAnsi="Century Gothic" w:cs="Arial"/>
                <w:b/>
                <w:shadow/>
                <w:sz w:val="22"/>
                <w:szCs w:val="18"/>
                <w:lang w:val="es-MX"/>
              </w:rPr>
              <w:t>No.</w:t>
            </w:r>
            <w:r w:rsidR="0031589C" w:rsidRPr="00F12BF7">
              <w:rPr>
                <w:rFonts w:ascii="Century Gothic" w:hAnsi="Century Gothic" w:cs="Arial"/>
                <w:b/>
                <w:shadow/>
                <w:sz w:val="22"/>
                <w:szCs w:val="18"/>
                <w:lang w:val="es-MX"/>
              </w:rPr>
              <w:t xml:space="preserve"> </w:t>
            </w:r>
            <w:r w:rsidR="00F12BF7" w:rsidRPr="00F12BF7">
              <w:rPr>
                <w:rFonts w:ascii="Century Gothic" w:hAnsi="Century Gothic" w:cs="Arial"/>
                <w:b/>
                <w:shadow/>
                <w:sz w:val="22"/>
                <w:szCs w:val="18"/>
                <w:lang w:val="es-MX"/>
              </w:rPr>
              <w:t>16</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lastRenderedPageBreak/>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w:t>
      </w:r>
      <w:r w:rsidR="0084147B" w:rsidRPr="009B78A2">
        <w:rPr>
          <w:b/>
          <w:sz w:val="20"/>
          <w:lang w:val="es-MX"/>
        </w:rPr>
        <w:lastRenderedPageBreak/>
        <w:t xml:space="preserve">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lastRenderedPageBreak/>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participación, anotando el nombre del contratante, teléfono, descripción de las obras, 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 xml:space="preserve">Análisis del total de los precios unitarios de los conceptos de trabajo, determinados y estructurados con costos directos, indirectos, de financiamiento, cargo por utilidad y cargos adicionales, donde se incluirán los materiales a utilizar con sus correspondientes consumos y </w:t>
      </w:r>
      <w:r w:rsidRPr="003C1601">
        <w:rPr>
          <w:sz w:val="20"/>
          <w:lang w:val="es-MX"/>
        </w:rPr>
        <w:lastRenderedPageBreak/>
        <w:t>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31589C" w:rsidRPr="009B78A2" w:rsidTr="0031589C">
        <w:tc>
          <w:tcPr>
            <w:tcW w:w="4394" w:type="dxa"/>
          </w:tcPr>
          <w:p w:rsidR="0031589C" w:rsidRPr="00625BC4" w:rsidRDefault="00F12BF7" w:rsidP="0031589C">
            <w:pPr>
              <w:jc w:val="both"/>
              <w:rPr>
                <w:rFonts w:ascii="Arial" w:hAnsi="Arial" w:cs="Arial"/>
                <w:b/>
                <w:sz w:val="18"/>
                <w:szCs w:val="18"/>
              </w:rPr>
            </w:pPr>
            <w:r w:rsidRPr="00036C16">
              <w:rPr>
                <w:rFonts w:cs="Arial"/>
                <w:b/>
                <w:shadow/>
                <w:sz w:val="16"/>
                <w:szCs w:val="22"/>
              </w:rPr>
              <w:t>Conservación, restauración y adecuación de los espacios arquitectónicos para alojar las oficinas de la Dirección General de Bibliotecas y las oficinas de la administración de la Biblioteca de México, así como obras complementarias, en el inmueble ubicado en la Biblioteca José Vasconcelos en la Antigua Ciudadela, Centro Histórico de la Ciudad de México.</w:t>
            </w:r>
          </w:p>
        </w:tc>
        <w:tc>
          <w:tcPr>
            <w:tcW w:w="1276" w:type="dxa"/>
            <w:vAlign w:val="center"/>
          </w:tcPr>
          <w:p w:rsidR="0031589C" w:rsidRPr="00F12BF7" w:rsidRDefault="00F12BF7" w:rsidP="0031589C">
            <w:pPr>
              <w:pStyle w:val="Sangra3detindependiente"/>
              <w:tabs>
                <w:tab w:val="left" w:pos="923"/>
              </w:tabs>
              <w:ind w:left="0"/>
              <w:jc w:val="center"/>
              <w:rPr>
                <w:rFonts w:ascii="Century Gothic" w:hAnsi="Century Gothic" w:cs="Arial"/>
                <w:shadow/>
                <w:sz w:val="18"/>
                <w:szCs w:val="18"/>
                <w:lang w:val="es-MX"/>
              </w:rPr>
            </w:pPr>
            <w:r w:rsidRPr="00F12BF7">
              <w:rPr>
                <w:rFonts w:ascii="Century Gothic" w:hAnsi="Century Gothic" w:cs="Arial"/>
                <w:b/>
                <w:shadow/>
                <w:szCs w:val="18"/>
                <w:lang w:val="es-MX"/>
              </w:rPr>
              <w:t>05</w:t>
            </w:r>
            <w:r w:rsidR="0031589C" w:rsidRPr="00F12BF7">
              <w:rPr>
                <w:rFonts w:ascii="Century Gothic" w:hAnsi="Century Gothic" w:cs="Arial"/>
                <w:b/>
                <w:shadow/>
                <w:szCs w:val="18"/>
                <w:lang w:val="es-MX"/>
              </w:rPr>
              <w:t>/</w:t>
            </w:r>
            <w:r w:rsidRPr="00F12BF7">
              <w:rPr>
                <w:rFonts w:ascii="Century Gothic" w:hAnsi="Century Gothic" w:cs="Arial"/>
                <w:b/>
                <w:shadow/>
                <w:szCs w:val="18"/>
                <w:lang w:val="es-MX"/>
              </w:rPr>
              <w:t>julio</w:t>
            </w:r>
            <w:r w:rsidR="0031589C" w:rsidRPr="00F12BF7">
              <w:rPr>
                <w:rFonts w:ascii="Century Gothic" w:hAnsi="Century Gothic" w:cs="Arial"/>
                <w:b/>
                <w:shadow/>
                <w:szCs w:val="18"/>
                <w:lang w:val="es-MX"/>
              </w:rPr>
              <w:t>/ 2012</w:t>
            </w:r>
          </w:p>
        </w:tc>
        <w:tc>
          <w:tcPr>
            <w:tcW w:w="1701" w:type="dxa"/>
            <w:vAlign w:val="center"/>
          </w:tcPr>
          <w:p w:rsidR="0031589C" w:rsidRPr="00F12BF7" w:rsidRDefault="00F12BF7" w:rsidP="00F12BF7">
            <w:pPr>
              <w:pStyle w:val="Sangra3detindependiente"/>
              <w:tabs>
                <w:tab w:val="left" w:pos="923"/>
              </w:tabs>
              <w:ind w:left="0"/>
              <w:jc w:val="center"/>
              <w:rPr>
                <w:rFonts w:ascii="Century Gothic" w:hAnsi="Century Gothic" w:cs="Arial"/>
                <w:b/>
                <w:shadow/>
                <w:sz w:val="22"/>
                <w:szCs w:val="18"/>
                <w:lang w:val="es-MX"/>
              </w:rPr>
            </w:pPr>
            <w:r w:rsidRPr="00F12BF7">
              <w:rPr>
                <w:rFonts w:ascii="Century Gothic" w:hAnsi="Century Gothic" w:cs="Arial"/>
                <w:b/>
                <w:shadow/>
                <w:sz w:val="22"/>
                <w:szCs w:val="18"/>
                <w:lang w:val="es-MX"/>
              </w:rPr>
              <w:t>15</w:t>
            </w:r>
            <w:r w:rsidR="0031589C" w:rsidRPr="00F12BF7">
              <w:rPr>
                <w:rFonts w:ascii="Century Gothic" w:hAnsi="Century Gothic" w:cs="Arial"/>
                <w:b/>
                <w:shadow/>
                <w:sz w:val="22"/>
                <w:szCs w:val="18"/>
                <w:lang w:val="es-MX"/>
              </w:rPr>
              <w:t>:00</w:t>
            </w:r>
          </w:p>
        </w:tc>
        <w:tc>
          <w:tcPr>
            <w:tcW w:w="1701" w:type="dxa"/>
            <w:vAlign w:val="center"/>
          </w:tcPr>
          <w:p w:rsidR="0031589C" w:rsidRPr="00F12BF7" w:rsidRDefault="0031589C" w:rsidP="00F12BF7">
            <w:pPr>
              <w:pStyle w:val="Sangra3detindependiente"/>
              <w:tabs>
                <w:tab w:val="left" w:pos="923"/>
              </w:tabs>
              <w:ind w:left="0"/>
              <w:jc w:val="center"/>
              <w:rPr>
                <w:rFonts w:ascii="Century Gothic" w:hAnsi="Century Gothic" w:cs="Arial"/>
                <w:b/>
                <w:shadow/>
                <w:sz w:val="22"/>
                <w:szCs w:val="18"/>
                <w:lang w:val="es-MX"/>
              </w:rPr>
            </w:pPr>
            <w:r w:rsidRPr="00F12BF7">
              <w:rPr>
                <w:rFonts w:ascii="Century Gothic" w:hAnsi="Century Gothic" w:cs="Arial"/>
                <w:b/>
                <w:shadow/>
                <w:sz w:val="22"/>
                <w:szCs w:val="18"/>
                <w:lang w:val="es-MX"/>
              </w:rPr>
              <w:t>Sala No.</w:t>
            </w:r>
            <w:r w:rsidR="00F12BF7" w:rsidRPr="00F12BF7">
              <w:rPr>
                <w:rFonts w:ascii="Century Gothic" w:hAnsi="Century Gothic" w:cs="Arial"/>
                <w:b/>
                <w:shadow/>
                <w:sz w:val="22"/>
                <w:szCs w:val="18"/>
                <w:lang w:val="es-MX"/>
              </w:rPr>
              <w:t xml:space="preserve"> 1</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lastRenderedPageBreak/>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Pr="003C1601" w:rsidRDefault="00D2689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B74A20" w:rsidRPr="009B78A2" w:rsidTr="0031589C">
        <w:tc>
          <w:tcPr>
            <w:tcW w:w="4394" w:type="dxa"/>
          </w:tcPr>
          <w:p w:rsidR="00B74A20" w:rsidRPr="00625BC4" w:rsidRDefault="00F12BF7" w:rsidP="00E33D9F">
            <w:pPr>
              <w:jc w:val="both"/>
              <w:rPr>
                <w:rFonts w:ascii="Arial" w:hAnsi="Arial" w:cs="Arial"/>
                <w:b/>
                <w:sz w:val="18"/>
                <w:szCs w:val="18"/>
              </w:rPr>
            </w:pPr>
            <w:r w:rsidRPr="00036C16">
              <w:rPr>
                <w:rFonts w:cs="Arial"/>
                <w:b/>
                <w:shadow/>
                <w:sz w:val="16"/>
                <w:szCs w:val="22"/>
              </w:rPr>
              <w:t>Conservación, restauración y adecuación de los espacios arquitectónicos para alojar las oficinas de la Dirección General de Bibliotecas y las oficinas de la administración de la Biblioteca de México, así como obras complementarias, en el inmueble ubicado en la Biblioteca José Vasconcelos en la Antigua Ciudadela, Centro Histórico de la Ciudad de México.</w:t>
            </w:r>
          </w:p>
        </w:tc>
        <w:tc>
          <w:tcPr>
            <w:tcW w:w="1276" w:type="dxa"/>
            <w:vAlign w:val="center"/>
          </w:tcPr>
          <w:p w:rsidR="00B74A20" w:rsidRPr="00F12BF7" w:rsidRDefault="00F12BF7" w:rsidP="00E33D9F">
            <w:pPr>
              <w:pStyle w:val="Sangra3detindependiente"/>
              <w:tabs>
                <w:tab w:val="left" w:pos="923"/>
              </w:tabs>
              <w:ind w:left="0"/>
              <w:jc w:val="center"/>
              <w:rPr>
                <w:rFonts w:ascii="Century Gothic" w:hAnsi="Century Gothic" w:cs="Arial"/>
                <w:shadow/>
                <w:sz w:val="18"/>
                <w:szCs w:val="18"/>
                <w:lang w:val="es-MX"/>
              </w:rPr>
            </w:pPr>
            <w:r w:rsidRPr="00F12BF7">
              <w:rPr>
                <w:rFonts w:ascii="Century Gothic" w:hAnsi="Century Gothic" w:cs="Arial"/>
                <w:b/>
                <w:shadow/>
                <w:szCs w:val="18"/>
                <w:lang w:val="es-MX"/>
              </w:rPr>
              <w:t>10</w:t>
            </w:r>
            <w:r w:rsidR="00B74A20" w:rsidRPr="00F12BF7">
              <w:rPr>
                <w:rFonts w:ascii="Century Gothic" w:hAnsi="Century Gothic" w:cs="Arial"/>
                <w:b/>
                <w:shadow/>
                <w:szCs w:val="18"/>
                <w:lang w:val="es-MX"/>
              </w:rPr>
              <w:t>/</w:t>
            </w:r>
            <w:r w:rsidRPr="00F12BF7">
              <w:rPr>
                <w:rFonts w:ascii="Century Gothic" w:hAnsi="Century Gothic" w:cs="Arial"/>
                <w:b/>
                <w:shadow/>
                <w:szCs w:val="18"/>
                <w:lang w:val="es-MX"/>
              </w:rPr>
              <w:t>julio</w:t>
            </w:r>
            <w:r w:rsidR="00B74A20" w:rsidRPr="00F12BF7">
              <w:rPr>
                <w:rFonts w:ascii="Century Gothic" w:hAnsi="Century Gothic" w:cs="Arial"/>
                <w:b/>
                <w:shadow/>
                <w:szCs w:val="18"/>
                <w:lang w:val="es-MX"/>
              </w:rPr>
              <w:t>/ 2012</w:t>
            </w:r>
          </w:p>
        </w:tc>
        <w:tc>
          <w:tcPr>
            <w:tcW w:w="1701" w:type="dxa"/>
            <w:vAlign w:val="center"/>
          </w:tcPr>
          <w:p w:rsidR="00B74A20" w:rsidRPr="00F12BF7" w:rsidRDefault="00F12BF7" w:rsidP="00F12BF7">
            <w:pPr>
              <w:pStyle w:val="Sangra3detindependiente"/>
              <w:tabs>
                <w:tab w:val="left" w:pos="923"/>
              </w:tabs>
              <w:ind w:left="0"/>
              <w:jc w:val="center"/>
              <w:rPr>
                <w:rFonts w:ascii="Century Gothic" w:hAnsi="Century Gothic" w:cs="Arial"/>
                <w:b/>
                <w:shadow/>
                <w:sz w:val="22"/>
                <w:szCs w:val="18"/>
                <w:lang w:val="es-MX"/>
              </w:rPr>
            </w:pPr>
            <w:r w:rsidRPr="00F12BF7">
              <w:rPr>
                <w:rFonts w:ascii="Century Gothic" w:hAnsi="Century Gothic" w:cs="Arial"/>
                <w:b/>
                <w:shadow/>
                <w:sz w:val="22"/>
                <w:szCs w:val="18"/>
                <w:lang w:val="es-MX"/>
              </w:rPr>
              <w:t>16</w:t>
            </w:r>
            <w:r w:rsidR="00B74A20" w:rsidRPr="00F12BF7">
              <w:rPr>
                <w:rFonts w:ascii="Century Gothic" w:hAnsi="Century Gothic" w:cs="Arial"/>
                <w:b/>
                <w:shadow/>
                <w:sz w:val="22"/>
                <w:szCs w:val="18"/>
                <w:lang w:val="es-MX"/>
              </w:rPr>
              <w:t>:00</w:t>
            </w:r>
          </w:p>
        </w:tc>
        <w:tc>
          <w:tcPr>
            <w:tcW w:w="1701" w:type="dxa"/>
            <w:vAlign w:val="center"/>
          </w:tcPr>
          <w:p w:rsidR="00B74A20" w:rsidRPr="00F12BF7" w:rsidRDefault="00B74A20" w:rsidP="00F12BF7">
            <w:pPr>
              <w:pStyle w:val="Sangra3detindependiente"/>
              <w:tabs>
                <w:tab w:val="left" w:pos="923"/>
              </w:tabs>
              <w:ind w:left="0"/>
              <w:jc w:val="center"/>
              <w:rPr>
                <w:rFonts w:ascii="Century Gothic" w:hAnsi="Century Gothic" w:cs="Arial"/>
                <w:b/>
                <w:shadow/>
                <w:sz w:val="22"/>
                <w:szCs w:val="18"/>
                <w:lang w:val="es-MX"/>
              </w:rPr>
            </w:pPr>
            <w:r w:rsidRPr="00F12BF7">
              <w:rPr>
                <w:rFonts w:ascii="Century Gothic" w:hAnsi="Century Gothic" w:cs="Arial"/>
                <w:b/>
                <w:shadow/>
                <w:sz w:val="22"/>
                <w:szCs w:val="18"/>
                <w:lang w:val="es-MX"/>
              </w:rPr>
              <w:t xml:space="preserve">Sala No. </w:t>
            </w:r>
            <w:r w:rsidR="00F12BF7" w:rsidRPr="00F12BF7">
              <w:rPr>
                <w:rFonts w:ascii="Century Gothic" w:hAnsi="Century Gothic" w:cs="Arial"/>
                <w:b/>
                <w:shadow/>
                <w:sz w:val="22"/>
                <w:szCs w:val="18"/>
                <w:lang w:val="es-MX"/>
              </w:rPr>
              <w:t>1</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lastRenderedPageBreak/>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w:t>
      </w:r>
      <w:r w:rsidRPr="009E0301">
        <w:rPr>
          <w:sz w:val="20"/>
          <w:lang w:val="es-MX"/>
        </w:rPr>
        <w:lastRenderedPageBreak/>
        <w:t xml:space="preserve">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lastRenderedPageBreak/>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lastRenderedPageBreak/>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w:t>
      </w:r>
      <w:r w:rsidRPr="009509B5">
        <w:rPr>
          <w:rFonts w:cs="Arial"/>
          <w:bCs/>
          <w:spacing w:val="-4"/>
          <w:sz w:val="20"/>
          <w:lang w:val="es-MX" w:eastAsia="es-MX"/>
        </w:rPr>
        <w:lastRenderedPageBreak/>
        <w:t>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lastRenderedPageBreak/>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lastRenderedPageBreak/>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lastRenderedPageBreak/>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lastRenderedPageBreak/>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w:t>
      </w:r>
      <w:r w:rsidRPr="009B78A2">
        <w:rPr>
          <w:rFonts w:cs="Arial"/>
          <w:sz w:val="20"/>
        </w:rPr>
        <w:lastRenderedPageBreak/>
        <w:t>_______________________________”, de conformidad con el catalogo de conceptos con precios unitarios y el programa calendarizado de ejecución de los trabajos contenidos en el Anexo Único del 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lastRenderedPageBreak/>
        <w:t>Para garantizar la obligación de responder de los defectos que resulten de los trabajos, vicios ocultos o de cualquier otra responsabilidad en que hubiere incurrido, “EL CONTRATISTA” constituirá, a su elección, una 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lastRenderedPageBreak/>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lastRenderedPageBreak/>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 xml:space="preserve">“EL </w:t>
      </w:r>
      <w:r w:rsidRPr="009B78A2">
        <w:rPr>
          <w:rFonts w:cs="Arial"/>
          <w:b/>
          <w:bCs/>
          <w:sz w:val="20"/>
        </w:rPr>
        <w:lastRenderedPageBreak/>
        <w:t>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w:t>
      </w:r>
      <w:r w:rsidRPr="00940A0A">
        <w:rPr>
          <w:rFonts w:ascii="Century Gothic" w:hAnsi="Century Gothic"/>
          <w:sz w:val="20"/>
          <w:szCs w:val="20"/>
        </w:rPr>
        <w:lastRenderedPageBreak/>
        <w:t xml:space="preserve">obligado del ISR e IETU y se encuentra al corriente en la presentación de los pagos provisionales del 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3509FF">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1042A4" w:rsidRDefault="001042A4">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1042A4" w:rsidRDefault="001042A4">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3509FF">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1042A4" w:rsidRDefault="001042A4">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1042A4" w:rsidRDefault="001042A4">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lastRenderedPageBreak/>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lastRenderedPageBreak/>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73E" w:rsidRDefault="00DB473E">
      <w:r>
        <w:separator/>
      </w:r>
    </w:p>
  </w:endnote>
  <w:endnote w:type="continuationSeparator" w:id="1">
    <w:p w:rsidR="00DB473E" w:rsidRDefault="00DB4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1042A4" w:rsidRDefault="001042A4">
        <w:pPr>
          <w:pStyle w:val="Piedepgina"/>
          <w:jc w:val="center"/>
        </w:pPr>
        <w:r w:rsidRPr="009509B5">
          <w:rPr>
            <w:sz w:val="22"/>
            <w:szCs w:val="22"/>
          </w:rPr>
          <w:fldChar w:fldCharType="begin"/>
        </w:r>
        <w:r w:rsidRPr="009509B5">
          <w:rPr>
            <w:sz w:val="22"/>
            <w:szCs w:val="22"/>
          </w:rPr>
          <w:instrText xml:space="preserve"> PAGE   \* MERGEFORMAT </w:instrText>
        </w:r>
        <w:r w:rsidRPr="009509B5">
          <w:rPr>
            <w:sz w:val="22"/>
            <w:szCs w:val="22"/>
          </w:rPr>
          <w:fldChar w:fldCharType="separate"/>
        </w:r>
        <w:r w:rsidR="00F12BF7">
          <w:rPr>
            <w:noProof/>
            <w:sz w:val="22"/>
            <w:szCs w:val="22"/>
          </w:rPr>
          <w:t>82</w:t>
        </w:r>
        <w:r w:rsidRPr="009509B5">
          <w:rPr>
            <w:sz w:val="22"/>
            <w:szCs w:val="22"/>
          </w:rPr>
          <w:fldChar w:fldCharType="end"/>
        </w:r>
      </w:p>
    </w:sdtContent>
  </w:sdt>
  <w:p w:rsidR="001042A4" w:rsidRDefault="001042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73E" w:rsidRDefault="00DB473E">
      <w:r>
        <w:separator/>
      </w:r>
    </w:p>
  </w:footnote>
  <w:footnote w:type="continuationSeparator" w:id="1">
    <w:p w:rsidR="00DB473E" w:rsidRDefault="00DB4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A4" w:rsidRDefault="001042A4"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1042A4" w:rsidRPr="00933D8A" w:rsidRDefault="001042A4" w:rsidP="00933D8A">
    <w:pPr>
      <w:pStyle w:val="Encabezado"/>
      <w:pBdr>
        <w:bottom w:val="thickThinSmallGap" w:sz="24" w:space="1" w:color="622423"/>
      </w:pBdr>
      <w:jc w:val="center"/>
      <w:rPr>
        <w:rFonts w:ascii="Arial" w:eastAsia="SimSun" w:hAnsi="Arial" w:cs="Arial"/>
        <w:b/>
        <w:shadow/>
        <w:sz w:val="26"/>
        <w:szCs w:val="26"/>
        <w:lang w:val="es-MX" w:eastAsia="zh-CN"/>
      </w:rPr>
    </w:pPr>
    <w:r w:rsidRPr="001042A4">
      <w:rPr>
        <w:rFonts w:ascii="Verdana" w:hAnsi="Verdana"/>
        <w:szCs w:val="16"/>
        <w:lang w:val="es-MX"/>
      </w:rPr>
      <w:t>No. CONACULTA/ITPOP/N27/2012.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11.2pt;height:11.2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6">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7">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39"/>
  </w:num>
  <w:num w:numId="9">
    <w:abstractNumId w:val="9"/>
  </w:num>
  <w:num w:numId="10">
    <w:abstractNumId w:val="12"/>
  </w:num>
  <w:num w:numId="11">
    <w:abstractNumId w:val="7"/>
  </w:num>
  <w:num w:numId="12">
    <w:abstractNumId w:val="36"/>
  </w:num>
  <w:num w:numId="13">
    <w:abstractNumId w:val="27"/>
  </w:num>
  <w:num w:numId="14">
    <w:abstractNumId w:val="23"/>
  </w:num>
  <w:num w:numId="15">
    <w:abstractNumId w:val="6"/>
  </w:num>
  <w:num w:numId="16">
    <w:abstractNumId w:val="38"/>
  </w:num>
  <w:num w:numId="17">
    <w:abstractNumId w:val="31"/>
  </w:num>
  <w:num w:numId="18">
    <w:abstractNumId w:val="35"/>
  </w:num>
  <w:num w:numId="19">
    <w:abstractNumId w:val="25"/>
  </w:num>
  <w:num w:numId="20">
    <w:abstractNumId w:val="3"/>
  </w:num>
  <w:num w:numId="21">
    <w:abstractNumId w:val="13"/>
  </w:num>
  <w:num w:numId="22">
    <w:abstractNumId w:val="11"/>
  </w:num>
  <w:num w:numId="23">
    <w:abstractNumId w:val="37"/>
  </w:num>
  <w:num w:numId="24">
    <w:abstractNumId w:val="30"/>
  </w:num>
  <w:num w:numId="25">
    <w:abstractNumId w:val="5"/>
  </w:num>
  <w:num w:numId="26">
    <w:abstractNumId w:val="15"/>
  </w:num>
  <w:num w:numId="27">
    <w:abstractNumId w:val="21"/>
  </w:num>
  <w:num w:numId="28">
    <w:abstractNumId w:val="32"/>
  </w:num>
  <w:num w:numId="29">
    <w:abstractNumId w:val="33"/>
  </w:num>
  <w:num w:numId="30">
    <w:abstractNumId w:val="1"/>
  </w:num>
  <w:num w:numId="31">
    <w:abstractNumId w:val="0"/>
  </w:num>
  <w:num w:numId="32">
    <w:abstractNumId w:val="18"/>
  </w:num>
  <w:num w:numId="33">
    <w:abstractNumId w:val="20"/>
  </w:num>
  <w:num w:numId="34">
    <w:abstractNumId w:val="34"/>
  </w:num>
  <w:num w:numId="35">
    <w:abstractNumId w:val="10"/>
  </w:num>
  <w:num w:numId="36">
    <w:abstractNumId w:val="8"/>
  </w:num>
  <w:num w:numId="37">
    <w:abstractNumId w:val="16"/>
  </w:num>
  <w:num w:numId="38">
    <w:abstractNumId w:val="26"/>
  </w:num>
  <w:num w:numId="39">
    <w:abstractNumId w:val="17"/>
  </w:num>
  <w:num w:numId="4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4098">
      <o:colormenu v:ext="edit" shadowcolor="none"/>
    </o:shapedefaults>
  </w:hdrShapeDefaults>
  <w:footnotePr>
    <w:footnote w:id="0"/>
    <w:footnote w:id="1"/>
  </w:footnotePr>
  <w:endnotePr>
    <w:endnote w:id="0"/>
    <w:endnote w:id="1"/>
  </w:endnotePr>
  <w:compat/>
  <w:rsids>
    <w:rsidRoot w:val="003A0801"/>
    <w:rsid w:val="00000DC3"/>
    <w:rsid w:val="000027EC"/>
    <w:rsid w:val="00004179"/>
    <w:rsid w:val="000049EC"/>
    <w:rsid w:val="000105B2"/>
    <w:rsid w:val="00011B9D"/>
    <w:rsid w:val="000151A9"/>
    <w:rsid w:val="000204A1"/>
    <w:rsid w:val="00020798"/>
    <w:rsid w:val="00022CFE"/>
    <w:rsid w:val="000262C5"/>
    <w:rsid w:val="00027179"/>
    <w:rsid w:val="00027962"/>
    <w:rsid w:val="00027D5C"/>
    <w:rsid w:val="00030330"/>
    <w:rsid w:val="000310E1"/>
    <w:rsid w:val="00033B57"/>
    <w:rsid w:val="00034DF9"/>
    <w:rsid w:val="00036C16"/>
    <w:rsid w:val="0003767B"/>
    <w:rsid w:val="0003782C"/>
    <w:rsid w:val="0004009E"/>
    <w:rsid w:val="000412E8"/>
    <w:rsid w:val="00041594"/>
    <w:rsid w:val="00046C15"/>
    <w:rsid w:val="00047503"/>
    <w:rsid w:val="00056AB1"/>
    <w:rsid w:val="000575AE"/>
    <w:rsid w:val="000603A9"/>
    <w:rsid w:val="00060CA0"/>
    <w:rsid w:val="0006175A"/>
    <w:rsid w:val="0006774A"/>
    <w:rsid w:val="00067C08"/>
    <w:rsid w:val="00075C40"/>
    <w:rsid w:val="0008532C"/>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042A4"/>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50788"/>
    <w:rsid w:val="0015250F"/>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D63"/>
    <w:rsid w:val="00207CF5"/>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A28"/>
    <w:rsid w:val="00266562"/>
    <w:rsid w:val="0027303E"/>
    <w:rsid w:val="00276781"/>
    <w:rsid w:val="0027776F"/>
    <w:rsid w:val="00281291"/>
    <w:rsid w:val="0028688F"/>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4EB8"/>
    <w:rsid w:val="0031589C"/>
    <w:rsid w:val="00321FC3"/>
    <w:rsid w:val="00323917"/>
    <w:rsid w:val="0032478F"/>
    <w:rsid w:val="003340C3"/>
    <w:rsid w:val="00335DA9"/>
    <w:rsid w:val="003377B2"/>
    <w:rsid w:val="00340366"/>
    <w:rsid w:val="00340CC6"/>
    <w:rsid w:val="0034471F"/>
    <w:rsid w:val="003456C7"/>
    <w:rsid w:val="00345C58"/>
    <w:rsid w:val="00346A5A"/>
    <w:rsid w:val="003509FF"/>
    <w:rsid w:val="003556A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06687"/>
    <w:rsid w:val="0041532F"/>
    <w:rsid w:val="00417CD2"/>
    <w:rsid w:val="00420275"/>
    <w:rsid w:val="004311CE"/>
    <w:rsid w:val="00434A05"/>
    <w:rsid w:val="00445A4A"/>
    <w:rsid w:val="00446A91"/>
    <w:rsid w:val="00447207"/>
    <w:rsid w:val="00451035"/>
    <w:rsid w:val="00460F68"/>
    <w:rsid w:val="00461503"/>
    <w:rsid w:val="00464FF4"/>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D6525"/>
    <w:rsid w:val="004E0733"/>
    <w:rsid w:val="004E13D7"/>
    <w:rsid w:val="004E314A"/>
    <w:rsid w:val="004E457F"/>
    <w:rsid w:val="004E7A58"/>
    <w:rsid w:val="004F5683"/>
    <w:rsid w:val="00500B07"/>
    <w:rsid w:val="005064E9"/>
    <w:rsid w:val="00510902"/>
    <w:rsid w:val="00511D19"/>
    <w:rsid w:val="0051272C"/>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61527"/>
    <w:rsid w:val="006641C8"/>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C0620"/>
    <w:rsid w:val="007E27DD"/>
    <w:rsid w:val="007E488E"/>
    <w:rsid w:val="007E68A5"/>
    <w:rsid w:val="007E7698"/>
    <w:rsid w:val="007F16DC"/>
    <w:rsid w:val="007F461E"/>
    <w:rsid w:val="008030F8"/>
    <w:rsid w:val="00803302"/>
    <w:rsid w:val="00803E11"/>
    <w:rsid w:val="00805A11"/>
    <w:rsid w:val="00807322"/>
    <w:rsid w:val="00810E7A"/>
    <w:rsid w:val="00811DDB"/>
    <w:rsid w:val="00813EA6"/>
    <w:rsid w:val="00814420"/>
    <w:rsid w:val="00821705"/>
    <w:rsid w:val="008235CF"/>
    <w:rsid w:val="008237FF"/>
    <w:rsid w:val="00823D2C"/>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483A"/>
    <w:rsid w:val="00880247"/>
    <w:rsid w:val="00882991"/>
    <w:rsid w:val="00885647"/>
    <w:rsid w:val="0089013C"/>
    <w:rsid w:val="00890EE7"/>
    <w:rsid w:val="00892653"/>
    <w:rsid w:val="008A28CB"/>
    <w:rsid w:val="008A616C"/>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DF9"/>
    <w:rsid w:val="0094281E"/>
    <w:rsid w:val="00944DB6"/>
    <w:rsid w:val="0094591B"/>
    <w:rsid w:val="00946DEA"/>
    <w:rsid w:val="009479E7"/>
    <w:rsid w:val="009504DE"/>
    <w:rsid w:val="009509B5"/>
    <w:rsid w:val="0095378E"/>
    <w:rsid w:val="00954BD7"/>
    <w:rsid w:val="0095570E"/>
    <w:rsid w:val="0096038D"/>
    <w:rsid w:val="00965E99"/>
    <w:rsid w:val="00966C6F"/>
    <w:rsid w:val="0097395C"/>
    <w:rsid w:val="00974901"/>
    <w:rsid w:val="0098131D"/>
    <w:rsid w:val="00981949"/>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F6B"/>
    <w:rsid w:val="00A861A5"/>
    <w:rsid w:val="00A93225"/>
    <w:rsid w:val="00A936FC"/>
    <w:rsid w:val="00A95ACA"/>
    <w:rsid w:val="00A96D1A"/>
    <w:rsid w:val="00AA0B7B"/>
    <w:rsid w:val="00AA0F7F"/>
    <w:rsid w:val="00AA28B5"/>
    <w:rsid w:val="00AA2FD7"/>
    <w:rsid w:val="00AA39C4"/>
    <w:rsid w:val="00AA3DD0"/>
    <w:rsid w:val="00AB0324"/>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37B1"/>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D3F44"/>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CF7473"/>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507D1"/>
    <w:rsid w:val="00D60BA6"/>
    <w:rsid w:val="00D615DA"/>
    <w:rsid w:val="00D636B3"/>
    <w:rsid w:val="00D65F5D"/>
    <w:rsid w:val="00D73D01"/>
    <w:rsid w:val="00D811BF"/>
    <w:rsid w:val="00D8320C"/>
    <w:rsid w:val="00D83E23"/>
    <w:rsid w:val="00D85A5B"/>
    <w:rsid w:val="00D87176"/>
    <w:rsid w:val="00D87454"/>
    <w:rsid w:val="00D91A9F"/>
    <w:rsid w:val="00DA1B4A"/>
    <w:rsid w:val="00DA2B9D"/>
    <w:rsid w:val="00DA3BD3"/>
    <w:rsid w:val="00DA3C13"/>
    <w:rsid w:val="00DB452A"/>
    <w:rsid w:val="00DB473E"/>
    <w:rsid w:val="00DB57F5"/>
    <w:rsid w:val="00DB7ACF"/>
    <w:rsid w:val="00DC75E2"/>
    <w:rsid w:val="00DC7DDF"/>
    <w:rsid w:val="00DD21AD"/>
    <w:rsid w:val="00DD30E1"/>
    <w:rsid w:val="00DD6188"/>
    <w:rsid w:val="00DF4CAE"/>
    <w:rsid w:val="00E0210F"/>
    <w:rsid w:val="00E043C3"/>
    <w:rsid w:val="00E06564"/>
    <w:rsid w:val="00E12AAB"/>
    <w:rsid w:val="00E16721"/>
    <w:rsid w:val="00E208B4"/>
    <w:rsid w:val="00E23196"/>
    <w:rsid w:val="00E2477E"/>
    <w:rsid w:val="00E250ED"/>
    <w:rsid w:val="00E314D3"/>
    <w:rsid w:val="00E33D9F"/>
    <w:rsid w:val="00E36F58"/>
    <w:rsid w:val="00E37303"/>
    <w:rsid w:val="00E4077E"/>
    <w:rsid w:val="00E42D80"/>
    <w:rsid w:val="00E434CA"/>
    <w:rsid w:val="00E43F19"/>
    <w:rsid w:val="00E45263"/>
    <w:rsid w:val="00E47B51"/>
    <w:rsid w:val="00E50886"/>
    <w:rsid w:val="00E5273A"/>
    <w:rsid w:val="00E52E63"/>
    <w:rsid w:val="00E534EC"/>
    <w:rsid w:val="00E5351F"/>
    <w:rsid w:val="00E56E60"/>
    <w:rsid w:val="00E60251"/>
    <w:rsid w:val="00E62C44"/>
    <w:rsid w:val="00E62EF1"/>
    <w:rsid w:val="00E65AB2"/>
    <w:rsid w:val="00E71DC1"/>
    <w:rsid w:val="00E71FDC"/>
    <w:rsid w:val="00E7219B"/>
    <w:rsid w:val="00E74D92"/>
    <w:rsid w:val="00E74FA3"/>
    <w:rsid w:val="00E81031"/>
    <w:rsid w:val="00E822D6"/>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2BF7"/>
    <w:rsid w:val="00F13231"/>
    <w:rsid w:val="00F23AF2"/>
    <w:rsid w:val="00F32CB1"/>
    <w:rsid w:val="00F3377A"/>
    <w:rsid w:val="00F344E7"/>
    <w:rsid w:val="00F40CFC"/>
    <w:rsid w:val="00F514F8"/>
    <w:rsid w:val="00F53412"/>
    <w:rsid w:val="00F56621"/>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E95B-CCF9-4161-A68C-0FFA400A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82</Pages>
  <Words>28105</Words>
  <Characters>154582</Characters>
  <Application>Microsoft Office Word</Application>
  <DocSecurity>0</DocSecurity>
  <Lines>1288</Lines>
  <Paragraphs>364</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182323</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62</cp:revision>
  <cp:lastPrinted>2011-08-09T15:18:00Z</cp:lastPrinted>
  <dcterms:created xsi:type="dcterms:W3CDTF">2012-03-23T19:25:00Z</dcterms:created>
  <dcterms:modified xsi:type="dcterms:W3CDTF">2012-06-20T19:55:00Z</dcterms:modified>
</cp:coreProperties>
</file>